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234A0A" w14:textId="3767F1B7" w:rsidR="00696D35" w:rsidRPr="00F7728B" w:rsidRDefault="00F7728B" w:rsidP="00F7728B">
      <w:pPr>
        <w:jc w:val="center"/>
        <w:rPr>
          <w:b/>
          <w:sz w:val="32"/>
          <w:szCs w:val="32"/>
          <w:u w:val="single"/>
        </w:rPr>
      </w:pPr>
      <w:r>
        <w:rPr>
          <w:b/>
          <w:sz w:val="32"/>
          <w:szCs w:val="32"/>
          <w:u w:val="single"/>
        </w:rPr>
        <w:t>BID</w:t>
      </w:r>
      <w:r w:rsidR="006E396B" w:rsidRPr="006E396B">
        <w:rPr>
          <w:b/>
          <w:sz w:val="32"/>
          <w:szCs w:val="32"/>
          <w:u w:val="single"/>
        </w:rPr>
        <w:t xml:space="preserve"> Form</w:t>
      </w:r>
    </w:p>
    <w:tbl>
      <w:tblPr>
        <w:tblStyle w:val="TableGridLight"/>
        <w:tblpPr w:leftFromText="180" w:rightFromText="180" w:vertAnchor="page" w:horzAnchor="page" w:tblpX="1810" w:tblpY="1805"/>
        <w:tblW w:w="0" w:type="auto"/>
        <w:tblLook w:val="04A0" w:firstRow="1" w:lastRow="0" w:firstColumn="1" w:lastColumn="0" w:noHBand="0" w:noVBand="1"/>
      </w:tblPr>
      <w:tblGrid>
        <w:gridCol w:w="2515"/>
        <w:gridCol w:w="6501"/>
      </w:tblGrid>
      <w:tr w:rsidR="00F7728B" w14:paraId="6E36AA94" w14:textId="77777777" w:rsidTr="00F7728B">
        <w:tc>
          <w:tcPr>
            <w:tcW w:w="2515" w:type="dxa"/>
          </w:tcPr>
          <w:p w14:paraId="05EC3839" w14:textId="77777777" w:rsidR="00F7728B" w:rsidRPr="00696D35" w:rsidRDefault="00F7728B" w:rsidP="00F7728B">
            <w:pPr>
              <w:rPr>
                <w:b/>
                <w:bCs/>
              </w:rPr>
            </w:pPr>
            <w:r w:rsidRPr="00696D35">
              <w:rPr>
                <w:b/>
                <w:bCs/>
              </w:rPr>
              <w:t>Particulars</w:t>
            </w:r>
          </w:p>
        </w:tc>
        <w:tc>
          <w:tcPr>
            <w:tcW w:w="6501" w:type="dxa"/>
          </w:tcPr>
          <w:p w14:paraId="52359F8C" w14:textId="77777777" w:rsidR="00F7728B" w:rsidRPr="00696D35" w:rsidRDefault="00F7728B" w:rsidP="00F7728B">
            <w:pPr>
              <w:rPr>
                <w:b/>
                <w:bCs/>
              </w:rPr>
            </w:pPr>
          </w:p>
        </w:tc>
      </w:tr>
      <w:tr w:rsidR="00F7728B" w14:paraId="0CB0019B" w14:textId="77777777" w:rsidTr="00F7728B">
        <w:trPr>
          <w:trHeight w:val="314"/>
        </w:trPr>
        <w:tc>
          <w:tcPr>
            <w:tcW w:w="2515" w:type="dxa"/>
          </w:tcPr>
          <w:p w14:paraId="678E0C03" w14:textId="6FB43077" w:rsidR="00F7728B" w:rsidRDefault="00F7728B" w:rsidP="00F7728B">
            <w:r>
              <w:t>Vehicle registration no:</w:t>
            </w:r>
          </w:p>
        </w:tc>
        <w:tc>
          <w:tcPr>
            <w:tcW w:w="6501" w:type="dxa"/>
          </w:tcPr>
          <w:p w14:paraId="4F6FBCEF" w14:textId="77777777" w:rsidR="00F7728B" w:rsidRDefault="00F7728B" w:rsidP="00F7728B"/>
        </w:tc>
      </w:tr>
      <w:tr w:rsidR="00F7728B" w14:paraId="2A35E983" w14:textId="77777777" w:rsidTr="00F7728B">
        <w:trPr>
          <w:trHeight w:val="332"/>
        </w:trPr>
        <w:tc>
          <w:tcPr>
            <w:tcW w:w="2515" w:type="dxa"/>
          </w:tcPr>
          <w:p w14:paraId="74171E62" w14:textId="04529895" w:rsidR="00F7728B" w:rsidRDefault="00F7728B" w:rsidP="00F7728B">
            <w:r>
              <w:t>Model:</w:t>
            </w:r>
          </w:p>
        </w:tc>
        <w:tc>
          <w:tcPr>
            <w:tcW w:w="6501" w:type="dxa"/>
          </w:tcPr>
          <w:p w14:paraId="35F59A86" w14:textId="77777777" w:rsidR="00F7728B" w:rsidRDefault="00F7728B" w:rsidP="00F7728B"/>
        </w:tc>
      </w:tr>
      <w:tr w:rsidR="00F7728B" w14:paraId="2A2DF26F" w14:textId="77777777" w:rsidTr="00F7728B">
        <w:tc>
          <w:tcPr>
            <w:tcW w:w="2515" w:type="dxa"/>
          </w:tcPr>
          <w:p w14:paraId="0E20A92F" w14:textId="6EB4491A" w:rsidR="00F7728B" w:rsidRDefault="00F7728B" w:rsidP="00F7728B">
            <w:r>
              <w:t>Name of Bidder:</w:t>
            </w:r>
          </w:p>
        </w:tc>
        <w:tc>
          <w:tcPr>
            <w:tcW w:w="6501" w:type="dxa"/>
          </w:tcPr>
          <w:p w14:paraId="16071E9C" w14:textId="77777777" w:rsidR="00F7728B" w:rsidRDefault="00F7728B" w:rsidP="00F7728B"/>
        </w:tc>
      </w:tr>
      <w:tr w:rsidR="00F7728B" w14:paraId="4C8C2AB7" w14:textId="77777777" w:rsidTr="00F7728B">
        <w:tc>
          <w:tcPr>
            <w:tcW w:w="2515" w:type="dxa"/>
          </w:tcPr>
          <w:p w14:paraId="67A167F8" w14:textId="15655EA9" w:rsidR="00F7728B" w:rsidRDefault="00F7728B" w:rsidP="00F7728B">
            <w:r>
              <w:t>CID No of Bidder:</w:t>
            </w:r>
          </w:p>
        </w:tc>
        <w:tc>
          <w:tcPr>
            <w:tcW w:w="6501" w:type="dxa"/>
          </w:tcPr>
          <w:p w14:paraId="361E8975" w14:textId="77777777" w:rsidR="00F7728B" w:rsidRDefault="00F7728B" w:rsidP="00F7728B"/>
        </w:tc>
      </w:tr>
      <w:tr w:rsidR="00F7728B" w14:paraId="03DAB126" w14:textId="77777777" w:rsidTr="00F7728B">
        <w:tc>
          <w:tcPr>
            <w:tcW w:w="2515" w:type="dxa"/>
          </w:tcPr>
          <w:p w14:paraId="5DF4060C" w14:textId="6CED48BE" w:rsidR="00F7728B" w:rsidRDefault="00F7728B" w:rsidP="00F7728B">
            <w:r>
              <w:t>Minimum price:</w:t>
            </w:r>
          </w:p>
        </w:tc>
        <w:tc>
          <w:tcPr>
            <w:tcW w:w="6501" w:type="dxa"/>
          </w:tcPr>
          <w:p w14:paraId="7598D971" w14:textId="77777777" w:rsidR="00F7728B" w:rsidRDefault="00F7728B" w:rsidP="00F7728B"/>
        </w:tc>
      </w:tr>
      <w:tr w:rsidR="00F7728B" w14:paraId="7153E769" w14:textId="77777777" w:rsidTr="00F7728B">
        <w:tc>
          <w:tcPr>
            <w:tcW w:w="2515" w:type="dxa"/>
          </w:tcPr>
          <w:p w14:paraId="38D826CA" w14:textId="660C8893" w:rsidR="00F7728B" w:rsidRDefault="00F7728B" w:rsidP="00F7728B">
            <w:r>
              <w:t>Bid amount (In words)</w:t>
            </w:r>
          </w:p>
        </w:tc>
        <w:tc>
          <w:tcPr>
            <w:tcW w:w="6501" w:type="dxa"/>
          </w:tcPr>
          <w:p w14:paraId="5754F550" w14:textId="77777777" w:rsidR="00F7728B" w:rsidRDefault="00F7728B" w:rsidP="00F7728B"/>
        </w:tc>
      </w:tr>
      <w:tr w:rsidR="00F7728B" w14:paraId="445A128F" w14:textId="77777777" w:rsidTr="00F7728B">
        <w:tc>
          <w:tcPr>
            <w:tcW w:w="2515" w:type="dxa"/>
          </w:tcPr>
          <w:p w14:paraId="7A573BAF" w14:textId="09E04A72" w:rsidR="00F7728B" w:rsidRDefault="00F7728B" w:rsidP="00F7728B">
            <w:r>
              <w:t>Bid amount (Figure)</w:t>
            </w:r>
          </w:p>
        </w:tc>
        <w:tc>
          <w:tcPr>
            <w:tcW w:w="6501" w:type="dxa"/>
          </w:tcPr>
          <w:p w14:paraId="7F99A4F4" w14:textId="77777777" w:rsidR="00F7728B" w:rsidRDefault="00F7728B" w:rsidP="00F7728B"/>
        </w:tc>
      </w:tr>
    </w:tbl>
    <w:p w14:paraId="65FB2504" w14:textId="77777777" w:rsidR="00F7728B" w:rsidRDefault="00F7728B" w:rsidP="0098570B"/>
    <w:p w14:paraId="63E616D6" w14:textId="5598E7A2" w:rsidR="00D0674B" w:rsidRDefault="006E396B" w:rsidP="006E396B">
      <w:pPr>
        <w:jc w:val="right"/>
        <w:rPr>
          <w:b/>
          <w:u w:val="single"/>
        </w:rPr>
      </w:pPr>
      <w:r w:rsidRPr="006E396B">
        <w:rPr>
          <w:b/>
          <w:u w:val="single"/>
        </w:rPr>
        <w:t xml:space="preserve">Signature </w:t>
      </w:r>
    </w:p>
    <w:p w14:paraId="35D9ABE6" w14:textId="76E36D94" w:rsidR="00D0674B" w:rsidRPr="00D0674B" w:rsidRDefault="00D0674B" w:rsidP="00D0674B">
      <w:pPr>
        <w:jc w:val="center"/>
        <w:rPr>
          <w:rFonts w:ascii="Times New Roman" w:hAnsi="Times New Roman" w:cs="Times New Roman"/>
          <w:b/>
          <w:sz w:val="24"/>
          <w:szCs w:val="24"/>
          <w:u w:val="single"/>
        </w:rPr>
      </w:pPr>
      <w:r w:rsidRPr="00D0674B">
        <w:rPr>
          <w:rFonts w:ascii="Times New Roman" w:hAnsi="Times New Roman" w:cs="Times New Roman"/>
          <w:b/>
          <w:sz w:val="24"/>
          <w:szCs w:val="24"/>
          <w:u w:val="single"/>
        </w:rPr>
        <w:t>Terms &amp; Conditions</w:t>
      </w:r>
    </w:p>
    <w:p w14:paraId="1BF9BD33" w14:textId="77777777" w:rsidR="00D0674B" w:rsidRPr="00D0674B" w:rsidRDefault="00D0674B" w:rsidP="00D0674B">
      <w:pPr>
        <w:pStyle w:val="ListParagraph"/>
        <w:numPr>
          <w:ilvl w:val="0"/>
          <w:numId w:val="7"/>
        </w:numPr>
        <w:jc w:val="both"/>
        <w:rPr>
          <w:rFonts w:ascii="Times New Roman" w:hAnsi="Times New Roman" w:cs="Times New Roman"/>
          <w:sz w:val="24"/>
          <w:szCs w:val="24"/>
        </w:rPr>
      </w:pPr>
      <w:r w:rsidRPr="00D0674B">
        <w:rPr>
          <w:rFonts w:ascii="Times New Roman" w:hAnsi="Times New Roman" w:cs="Times New Roman"/>
          <w:sz w:val="24"/>
          <w:szCs w:val="24"/>
        </w:rPr>
        <w:t>The envelop of the bid form should be addressed to Chief Executive Officer, Bhutan Telecom Limited, Thimphu and the bid form should be submitted in a sealed envelope.</w:t>
      </w:r>
    </w:p>
    <w:p w14:paraId="3FC97CE4" w14:textId="17478A1F" w:rsidR="00D0674B" w:rsidRPr="00D0674B" w:rsidRDefault="00D0674B" w:rsidP="00D0674B">
      <w:pPr>
        <w:pStyle w:val="ListParagraph"/>
        <w:numPr>
          <w:ilvl w:val="0"/>
          <w:numId w:val="7"/>
        </w:numPr>
        <w:jc w:val="both"/>
        <w:rPr>
          <w:rFonts w:ascii="Times New Roman" w:hAnsi="Times New Roman" w:cs="Times New Roman"/>
          <w:sz w:val="24"/>
          <w:szCs w:val="24"/>
        </w:rPr>
      </w:pPr>
      <w:r w:rsidRPr="00D0674B">
        <w:rPr>
          <w:rFonts w:ascii="Times New Roman" w:hAnsi="Times New Roman" w:cs="Times New Roman"/>
          <w:sz w:val="24"/>
          <w:szCs w:val="24"/>
        </w:rPr>
        <w:t xml:space="preserve">The bidders have to deposit an earnest money of Nu. </w:t>
      </w:r>
      <w:r w:rsidR="002F176B">
        <w:rPr>
          <w:rFonts w:ascii="Times New Roman" w:hAnsi="Times New Roman" w:cs="Times New Roman"/>
          <w:sz w:val="24"/>
          <w:szCs w:val="24"/>
        </w:rPr>
        <w:t>2</w:t>
      </w:r>
      <w:r w:rsidRPr="00D0674B">
        <w:rPr>
          <w:rFonts w:ascii="Times New Roman" w:hAnsi="Times New Roman" w:cs="Times New Roman"/>
          <w:sz w:val="24"/>
          <w:szCs w:val="24"/>
        </w:rPr>
        <w:t>5,000.00</w:t>
      </w:r>
      <w:r w:rsidR="00DE5D3C">
        <w:rPr>
          <w:rFonts w:ascii="Times New Roman" w:hAnsi="Times New Roman" w:cs="Times New Roman"/>
          <w:sz w:val="24"/>
          <w:szCs w:val="24"/>
        </w:rPr>
        <w:t xml:space="preserve"> for each vehicle</w:t>
      </w:r>
      <w:r w:rsidRPr="00D0674B">
        <w:rPr>
          <w:rFonts w:ascii="Times New Roman" w:hAnsi="Times New Roman" w:cs="Times New Roman"/>
          <w:sz w:val="24"/>
          <w:szCs w:val="24"/>
        </w:rPr>
        <w:t xml:space="preserve"> in the form of demand draft or cash warrant addressed to Chief Executive Officer, Bhutan Telecom Limited, Thimphu along with the bid form.</w:t>
      </w:r>
      <w:r w:rsidR="002F176B">
        <w:rPr>
          <w:rFonts w:ascii="Times New Roman" w:hAnsi="Times New Roman" w:cs="Times New Roman"/>
          <w:sz w:val="24"/>
          <w:szCs w:val="24"/>
        </w:rPr>
        <w:t xml:space="preserve"> Earnest money can also be in cash.</w:t>
      </w:r>
    </w:p>
    <w:p w14:paraId="063E63F4" w14:textId="0823D5C8" w:rsidR="00D0674B" w:rsidRPr="00D0674B" w:rsidRDefault="00D0674B" w:rsidP="00D0674B">
      <w:pPr>
        <w:pStyle w:val="ListParagraph"/>
        <w:numPr>
          <w:ilvl w:val="0"/>
          <w:numId w:val="7"/>
        </w:numPr>
        <w:jc w:val="both"/>
        <w:rPr>
          <w:rFonts w:ascii="Times New Roman" w:hAnsi="Times New Roman" w:cs="Times New Roman"/>
          <w:sz w:val="24"/>
          <w:szCs w:val="24"/>
        </w:rPr>
      </w:pPr>
      <w:r w:rsidRPr="00D0674B">
        <w:rPr>
          <w:rFonts w:ascii="Times New Roman" w:eastAsia="Times New Roman" w:hAnsi="Times New Roman" w:cs="Times New Roman"/>
          <w:sz w:val="24"/>
          <w:szCs w:val="24"/>
        </w:rPr>
        <w:t>The earnest money of the successful bidders will be retained until the successful bidder deposits the full bid amount. The earnest money of the successful bidder will be returned upon depositing the full bid amount.</w:t>
      </w:r>
    </w:p>
    <w:p w14:paraId="10A9181B" w14:textId="77777777" w:rsidR="00D0674B" w:rsidRPr="00D0674B" w:rsidRDefault="00D0674B" w:rsidP="00D0674B">
      <w:pPr>
        <w:pStyle w:val="ListParagraph"/>
        <w:numPr>
          <w:ilvl w:val="0"/>
          <w:numId w:val="7"/>
        </w:numPr>
        <w:jc w:val="both"/>
        <w:rPr>
          <w:rFonts w:ascii="Times New Roman" w:hAnsi="Times New Roman" w:cs="Times New Roman"/>
          <w:b/>
          <w:sz w:val="24"/>
          <w:szCs w:val="24"/>
          <w:u w:val="single"/>
        </w:rPr>
      </w:pPr>
      <w:r w:rsidRPr="00D0674B">
        <w:rPr>
          <w:rFonts w:ascii="Times New Roman" w:eastAsia="Times New Roman" w:hAnsi="Times New Roman" w:cs="Times New Roman"/>
          <w:sz w:val="24"/>
          <w:szCs w:val="24"/>
        </w:rPr>
        <w:t>The earnest money of unsuccessful bidders will be refunded immediately after the decision is made by the departmental tender committee to sell the vehicle at the quoted price or not.</w:t>
      </w:r>
    </w:p>
    <w:p w14:paraId="25DB9450" w14:textId="77777777" w:rsidR="00D0674B" w:rsidRPr="00D0674B" w:rsidRDefault="00D0674B" w:rsidP="00D0674B">
      <w:pPr>
        <w:pStyle w:val="ListParagraph"/>
        <w:numPr>
          <w:ilvl w:val="0"/>
          <w:numId w:val="7"/>
        </w:numPr>
        <w:jc w:val="both"/>
        <w:rPr>
          <w:rFonts w:ascii="Times New Roman" w:hAnsi="Times New Roman" w:cs="Times New Roman"/>
          <w:b/>
          <w:sz w:val="24"/>
          <w:szCs w:val="24"/>
          <w:u w:val="single"/>
        </w:rPr>
      </w:pPr>
      <w:r w:rsidRPr="00D0674B">
        <w:rPr>
          <w:rFonts w:ascii="Times New Roman" w:eastAsia="Times New Roman" w:hAnsi="Times New Roman" w:cs="Times New Roman"/>
          <w:sz w:val="24"/>
          <w:szCs w:val="24"/>
        </w:rPr>
        <w:t>The successful bidders have to deposit 100% of the successful bid amount within 7 (seven) working days from the date of the bid opening.</w:t>
      </w:r>
    </w:p>
    <w:p w14:paraId="1CA7EF17" w14:textId="73D57BBB" w:rsidR="00D0674B" w:rsidRDefault="00D0674B" w:rsidP="00D0674B">
      <w:pPr>
        <w:pStyle w:val="ListParagraph"/>
        <w:numPr>
          <w:ilvl w:val="0"/>
          <w:numId w:val="7"/>
        </w:numPr>
        <w:jc w:val="both"/>
        <w:rPr>
          <w:rFonts w:ascii="Times New Roman" w:eastAsia="Times New Roman" w:hAnsi="Times New Roman" w:cs="Times New Roman"/>
          <w:sz w:val="24"/>
          <w:szCs w:val="24"/>
        </w:rPr>
      </w:pPr>
      <w:r w:rsidRPr="00D0674B">
        <w:rPr>
          <w:rFonts w:ascii="Times New Roman" w:eastAsia="Times New Roman" w:hAnsi="Times New Roman" w:cs="Times New Roman"/>
          <w:sz w:val="24"/>
          <w:szCs w:val="24"/>
        </w:rPr>
        <w:t>The earnest money of unsuccessful bidders will be refunded immediately after the decision is made by the departmental tender committee to sell the vehicle at the quoted price or not.</w:t>
      </w:r>
    </w:p>
    <w:p w14:paraId="60C3A2C5" w14:textId="64E52A64" w:rsidR="00D0674B" w:rsidRPr="00D0674B" w:rsidRDefault="00D0674B" w:rsidP="00D0674B">
      <w:pPr>
        <w:pStyle w:val="ListParagraph"/>
        <w:numPr>
          <w:ilvl w:val="0"/>
          <w:numId w:val="7"/>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earnest money of the successful bidder will be forfeited </w:t>
      </w:r>
      <w:r w:rsidR="00F7728B">
        <w:rPr>
          <w:rFonts w:ascii="Times New Roman" w:eastAsia="Times New Roman" w:hAnsi="Times New Roman" w:cs="Times New Roman"/>
          <w:sz w:val="24"/>
          <w:szCs w:val="24"/>
        </w:rPr>
        <w:t>if the successful bidder does not deposit the 100% bid amount within 7 working days and the bid will no longer be valid.</w:t>
      </w:r>
    </w:p>
    <w:p w14:paraId="069936E5" w14:textId="55612150" w:rsidR="00F7728B" w:rsidRPr="00F7728B" w:rsidRDefault="00D0674B" w:rsidP="00D0674B">
      <w:pPr>
        <w:pStyle w:val="ListParagraph"/>
        <w:numPr>
          <w:ilvl w:val="0"/>
          <w:numId w:val="7"/>
        </w:numPr>
        <w:jc w:val="both"/>
        <w:rPr>
          <w:rFonts w:ascii="Times New Roman" w:eastAsia="Times New Roman" w:hAnsi="Times New Roman" w:cs="Times New Roman"/>
          <w:b/>
          <w:sz w:val="24"/>
          <w:szCs w:val="24"/>
        </w:rPr>
      </w:pPr>
      <w:r w:rsidRPr="00D0674B">
        <w:rPr>
          <w:rFonts w:ascii="Times New Roman" w:eastAsia="Times New Roman" w:hAnsi="Times New Roman" w:cs="Times New Roman"/>
          <w:b/>
          <w:sz w:val="24"/>
          <w:szCs w:val="24"/>
        </w:rPr>
        <w:t>The departmental tender committee reserves the right to accept or reject the bids without assigning any reason whatsoever. In case of misunderstanding controversy or dispute with regard to the sealed bids, the committee’s decision will be final and binding</w:t>
      </w:r>
      <w:r w:rsidR="00F7728B">
        <w:rPr>
          <w:rFonts w:ascii="Times New Roman" w:eastAsia="Times New Roman" w:hAnsi="Times New Roman" w:cs="Times New Roman"/>
          <w:b/>
          <w:sz w:val="24"/>
          <w:szCs w:val="24"/>
        </w:rPr>
        <w:t>.</w:t>
      </w:r>
    </w:p>
    <w:p w14:paraId="2CEFC50D" w14:textId="6987E15B" w:rsidR="00E942A5" w:rsidRPr="00E942A5" w:rsidRDefault="00E942A5" w:rsidP="00D0674B">
      <w:pPr>
        <w:pStyle w:val="ListParagraph"/>
        <w:numPr>
          <w:ilvl w:val="0"/>
          <w:numId w:val="7"/>
        </w:numPr>
        <w:jc w:val="both"/>
        <w:rPr>
          <w:rFonts w:ascii="Times New Roman" w:eastAsia="Times New Roman" w:hAnsi="Times New Roman" w:cs="Times New Roman"/>
          <w:sz w:val="24"/>
          <w:szCs w:val="24"/>
        </w:rPr>
      </w:pPr>
      <w:r w:rsidRPr="00E942A5">
        <w:rPr>
          <w:rFonts w:ascii="Times New Roman" w:eastAsia="Times New Roman" w:hAnsi="Times New Roman" w:cs="Times New Roman"/>
          <w:sz w:val="24"/>
          <w:szCs w:val="24"/>
        </w:rPr>
        <w:t xml:space="preserve">Bhutan </w:t>
      </w:r>
      <w:r>
        <w:rPr>
          <w:rFonts w:ascii="Times New Roman" w:eastAsia="Times New Roman" w:hAnsi="Times New Roman" w:cs="Times New Roman"/>
          <w:sz w:val="24"/>
          <w:szCs w:val="24"/>
        </w:rPr>
        <w:t>Telecom Limited</w:t>
      </w:r>
      <w:r w:rsidRPr="00E942A5">
        <w:rPr>
          <w:rFonts w:ascii="Times New Roman" w:eastAsia="Times New Roman" w:hAnsi="Times New Roman" w:cs="Times New Roman"/>
          <w:sz w:val="24"/>
          <w:szCs w:val="24"/>
        </w:rPr>
        <w:t xml:space="preserve"> will be auctioning off the </w:t>
      </w:r>
      <w:r>
        <w:rPr>
          <w:rFonts w:ascii="Times New Roman" w:eastAsia="Times New Roman" w:hAnsi="Times New Roman" w:cs="Times New Roman"/>
          <w:sz w:val="24"/>
          <w:szCs w:val="24"/>
        </w:rPr>
        <w:t>vehicles</w:t>
      </w:r>
      <w:r w:rsidRPr="00E942A5">
        <w:rPr>
          <w:rFonts w:ascii="Times New Roman" w:eastAsia="Times New Roman" w:hAnsi="Times New Roman" w:cs="Times New Roman"/>
          <w:sz w:val="24"/>
          <w:szCs w:val="24"/>
        </w:rPr>
        <w:t xml:space="preserve"> on “</w:t>
      </w:r>
      <w:r w:rsidRPr="00E942A5">
        <w:rPr>
          <w:rFonts w:ascii="Times New Roman" w:eastAsia="Times New Roman" w:hAnsi="Times New Roman" w:cs="Times New Roman"/>
          <w:i/>
          <w:iCs/>
          <w:sz w:val="24"/>
          <w:szCs w:val="24"/>
        </w:rPr>
        <w:t>As Is Where Is</w:t>
      </w:r>
      <w:r w:rsidRPr="00E942A5">
        <w:rPr>
          <w:rFonts w:ascii="Times New Roman" w:eastAsia="Times New Roman" w:hAnsi="Times New Roman" w:cs="Times New Roman"/>
          <w:sz w:val="24"/>
          <w:szCs w:val="24"/>
        </w:rPr>
        <w:t>” basis through a sealed bid.</w:t>
      </w:r>
    </w:p>
    <w:p w14:paraId="0A47DAF3" w14:textId="771F3C20" w:rsidR="00F7728B" w:rsidRPr="00F7728B" w:rsidRDefault="00F7728B" w:rsidP="00D0674B">
      <w:pPr>
        <w:pStyle w:val="ListParagraph"/>
        <w:numPr>
          <w:ilvl w:val="0"/>
          <w:numId w:val="7"/>
        </w:numPr>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The vehicles may be inspected at </w:t>
      </w:r>
      <w:r w:rsidR="00E942A5">
        <w:rPr>
          <w:rFonts w:ascii="Times New Roman" w:eastAsia="Times New Roman" w:hAnsi="Times New Roman" w:cs="Times New Roman"/>
          <w:sz w:val="24"/>
          <w:szCs w:val="24"/>
        </w:rPr>
        <w:t xml:space="preserve">Bhutan Telecom Limited Corporate Headquarter, Thimphu and </w:t>
      </w:r>
      <w:r>
        <w:rPr>
          <w:rFonts w:ascii="Times New Roman" w:eastAsia="Times New Roman" w:hAnsi="Times New Roman" w:cs="Times New Roman"/>
          <w:sz w:val="24"/>
          <w:szCs w:val="24"/>
        </w:rPr>
        <w:t xml:space="preserve">Regional Office, </w:t>
      </w:r>
      <w:proofErr w:type="spellStart"/>
      <w:r>
        <w:rPr>
          <w:rFonts w:ascii="Times New Roman" w:eastAsia="Times New Roman" w:hAnsi="Times New Roman" w:cs="Times New Roman"/>
          <w:sz w:val="24"/>
          <w:szCs w:val="24"/>
        </w:rPr>
        <w:t>Phuntsholing</w:t>
      </w:r>
      <w:proofErr w:type="spellEnd"/>
      <w:r>
        <w:rPr>
          <w:rFonts w:ascii="Times New Roman" w:eastAsia="Times New Roman" w:hAnsi="Times New Roman" w:cs="Times New Roman"/>
          <w:sz w:val="24"/>
          <w:szCs w:val="24"/>
        </w:rPr>
        <w:t xml:space="preserve"> during office hours.</w:t>
      </w:r>
    </w:p>
    <w:p w14:paraId="6CA972CD" w14:textId="4B1866EA" w:rsidR="00E942A5" w:rsidRDefault="00E942A5" w:rsidP="00D0674B">
      <w:pPr>
        <w:jc w:val="both"/>
        <w:rPr>
          <w:rFonts w:ascii="Times New Roman" w:eastAsia="Times New Roman" w:hAnsi="Times New Roman" w:cs="Times New Roman"/>
          <w:i/>
          <w:sz w:val="24"/>
          <w:szCs w:val="24"/>
        </w:rPr>
      </w:pPr>
    </w:p>
    <w:p w14:paraId="0230F0C2" w14:textId="77777777" w:rsidR="002F176B" w:rsidRDefault="002F176B" w:rsidP="00D0674B">
      <w:pPr>
        <w:jc w:val="both"/>
        <w:rPr>
          <w:rFonts w:ascii="Times New Roman" w:eastAsia="Times New Roman" w:hAnsi="Times New Roman" w:cs="Times New Roman"/>
          <w:i/>
          <w:sz w:val="24"/>
          <w:szCs w:val="24"/>
        </w:rPr>
      </w:pPr>
    </w:p>
    <w:p w14:paraId="6EB86229" w14:textId="77777777" w:rsidR="00E942A5" w:rsidRDefault="00E942A5" w:rsidP="00D0674B">
      <w:pPr>
        <w:jc w:val="both"/>
        <w:rPr>
          <w:rFonts w:ascii="Times New Roman" w:eastAsia="Times New Roman" w:hAnsi="Times New Roman" w:cs="Times New Roman"/>
          <w:i/>
          <w:sz w:val="24"/>
          <w:szCs w:val="24"/>
        </w:rPr>
      </w:pPr>
    </w:p>
    <w:p w14:paraId="4BF93F28" w14:textId="77777777" w:rsidR="00F7728B" w:rsidRDefault="00F7728B" w:rsidP="00D0674B">
      <w:pPr>
        <w:jc w:val="both"/>
        <w:rPr>
          <w:rFonts w:ascii="Times New Roman" w:eastAsia="Times New Roman" w:hAnsi="Times New Roman" w:cs="Times New Roman"/>
          <w:i/>
          <w:sz w:val="24"/>
          <w:szCs w:val="24"/>
        </w:rPr>
      </w:pPr>
    </w:p>
    <w:p w14:paraId="6A8082EE" w14:textId="329AC3AB" w:rsidR="00F7728B" w:rsidRDefault="00F7728B" w:rsidP="00F7728B">
      <w:pPr>
        <w:jc w:val="center"/>
        <w:rPr>
          <w:b/>
          <w:u w:val="single"/>
        </w:rPr>
      </w:pPr>
      <w:r w:rsidRPr="00F7728B">
        <w:rPr>
          <w:b/>
          <w:u w:val="single"/>
        </w:rPr>
        <w:lastRenderedPageBreak/>
        <w:t>List of Vehicles</w:t>
      </w:r>
    </w:p>
    <w:tbl>
      <w:tblPr>
        <w:tblStyle w:val="TableGrid"/>
        <w:tblW w:w="5145" w:type="pct"/>
        <w:tblInd w:w="-995" w:type="dxa"/>
        <w:tblLook w:val="04A0" w:firstRow="1" w:lastRow="0" w:firstColumn="1" w:lastColumn="0" w:noHBand="0" w:noVBand="1"/>
      </w:tblPr>
      <w:tblGrid>
        <w:gridCol w:w="660"/>
        <w:gridCol w:w="1677"/>
        <w:gridCol w:w="1980"/>
        <w:gridCol w:w="1277"/>
        <w:gridCol w:w="3683"/>
      </w:tblGrid>
      <w:tr w:rsidR="002F176B" w:rsidRPr="00E942A5" w14:paraId="762CD728" w14:textId="364DD223" w:rsidTr="002F176B">
        <w:trPr>
          <w:trHeight w:val="315"/>
        </w:trPr>
        <w:tc>
          <w:tcPr>
            <w:tcW w:w="356" w:type="pct"/>
            <w:noWrap/>
            <w:vAlign w:val="center"/>
            <w:hideMark/>
          </w:tcPr>
          <w:p w14:paraId="02FBDD5B" w14:textId="1C55300A" w:rsidR="002F176B" w:rsidRPr="00E942A5" w:rsidRDefault="002F176B" w:rsidP="00E942A5">
            <w:pPr>
              <w:jc w:val="center"/>
              <w:rPr>
                <w:rFonts w:ascii="Times Roman" w:eastAsia="Times New Roman" w:hAnsi="Times Roman" w:cs="Calibri"/>
                <w:b/>
                <w:bCs/>
                <w:color w:val="000000"/>
                <w:sz w:val="24"/>
                <w:szCs w:val="24"/>
                <w:lang w:val="en-US" w:bidi="bo-CN"/>
              </w:rPr>
            </w:pPr>
            <w:r>
              <w:rPr>
                <w:rFonts w:ascii="Times Roman" w:eastAsia="Times New Roman" w:hAnsi="Times Roman" w:cs="Calibri"/>
                <w:b/>
                <w:bCs/>
                <w:color w:val="000000"/>
                <w:sz w:val="24"/>
                <w:szCs w:val="24"/>
                <w:lang w:val="en-US" w:bidi="bo-CN"/>
              </w:rPr>
              <w:t>#</w:t>
            </w:r>
          </w:p>
        </w:tc>
        <w:tc>
          <w:tcPr>
            <w:tcW w:w="904" w:type="pct"/>
            <w:noWrap/>
            <w:vAlign w:val="center"/>
            <w:hideMark/>
          </w:tcPr>
          <w:p w14:paraId="1367A48F" w14:textId="25E18228" w:rsidR="002F176B" w:rsidRPr="00E942A5" w:rsidRDefault="002F176B" w:rsidP="00E942A5">
            <w:pPr>
              <w:jc w:val="center"/>
              <w:rPr>
                <w:rFonts w:ascii="Times Roman" w:eastAsia="Times New Roman" w:hAnsi="Times Roman" w:cs="Calibri"/>
                <w:b/>
                <w:bCs/>
                <w:color w:val="000000"/>
                <w:sz w:val="24"/>
                <w:szCs w:val="24"/>
                <w:lang w:val="en-US" w:bidi="bo-CN"/>
              </w:rPr>
            </w:pPr>
            <w:r w:rsidRPr="00E942A5">
              <w:rPr>
                <w:rFonts w:ascii="Times Roman" w:eastAsia="Times New Roman" w:hAnsi="Times Roman" w:cs="Calibri"/>
                <w:b/>
                <w:bCs/>
                <w:color w:val="000000"/>
                <w:sz w:val="24"/>
                <w:szCs w:val="24"/>
                <w:lang w:val="en-US" w:bidi="bo-CN"/>
              </w:rPr>
              <w:t xml:space="preserve">Vehicle </w:t>
            </w:r>
          </w:p>
        </w:tc>
        <w:tc>
          <w:tcPr>
            <w:tcW w:w="1067" w:type="pct"/>
            <w:noWrap/>
            <w:vAlign w:val="center"/>
            <w:hideMark/>
          </w:tcPr>
          <w:p w14:paraId="0A20B3C8" w14:textId="77777777" w:rsidR="002F176B" w:rsidRPr="00E942A5" w:rsidRDefault="002F176B" w:rsidP="00E942A5">
            <w:pPr>
              <w:jc w:val="center"/>
              <w:rPr>
                <w:rFonts w:ascii="Times Roman" w:eastAsia="Times New Roman" w:hAnsi="Times Roman" w:cs="Calibri"/>
                <w:b/>
                <w:bCs/>
                <w:color w:val="000000"/>
                <w:sz w:val="24"/>
                <w:szCs w:val="24"/>
                <w:lang w:val="en-US" w:bidi="bo-CN"/>
              </w:rPr>
            </w:pPr>
            <w:r w:rsidRPr="00E942A5">
              <w:rPr>
                <w:rFonts w:ascii="Times Roman" w:eastAsia="Times New Roman" w:hAnsi="Times Roman" w:cs="Calibri"/>
                <w:b/>
                <w:bCs/>
                <w:color w:val="000000"/>
                <w:sz w:val="24"/>
                <w:szCs w:val="24"/>
                <w:lang w:val="en-US" w:bidi="bo-CN"/>
              </w:rPr>
              <w:t>Vehicle No</w:t>
            </w:r>
          </w:p>
        </w:tc>
        <w:tc>
          <w:tcPr>
            <w:tcW w:w="688" w:type="pct"/>
            <w:noWrap/>
            <w:vAlign w:val="center"/>
            <w:hideMark/>
          </w:tcPr>
          <w:p w14:paraId="239DC21F" w14:textId="77777777" w:rsidR="002F176B" w:rsidRPr="00E942A5" w:rsidRDefault="002F176B" w:rsidP="00E942A5">
            <w:pPr>
              <w:jc w:val="center"/>
              <w:rPr>
                <w:rFonts w:ascii="Times Roman" w:eastAsia="Times New Roman" w:hAnsi="Times Roman" w:cs="Calibri"/>
                <w:b/>
                <w:bCs/>
                <w:color w:val="000000"/>
                <w:sz w:val="24"/>
                <w:szCs w:val="24"/>
                <w:lang w:val="en-US" w:bidi="bo-CN"/>
              </w:rPr>
            </w:pPr>
            <w:r w:rsidRPr="00E942A5">
              <w:rPr>
                <w:rFonts w:ascii="Times Roman" w:eastAsia="Times New Roman" w:hAnsi="Times Roman" w:cs="Calibri"/>
                <w:b/>
                <w:bCs/>
                <w:color w:val="000000"/>
                <w:sz w:val="24"/>
                <w:szCs w:val="24"/>
                <w:lang w:val="en-US" w:bidi="bo-CN"/>
              </w:rPr>
              <w:t>Model</w:t>
            </w:r>
          </w:p>
        </w:tc>
        <w:tc>
          <w:tcPr>
            <w:tcW w:w="1986" w:type="pct"/>
          </w:tcPr>
          <w:p w14:paraId="628364F3" w14:textId="599DCC4B" w:rsidR="002F176B" w:rsidRPr="00E942A5" w:rsidRDefault="002F176B" w:rsidP="00E942A5">
            <w:pPr>
              <w:jc w:val="center"/>
              <w:rPr>
                <w:rFonts w:ascii="Times Roman" w:eastAsia="Times New Roman" w:hAnsi="Times Roman" w:cs="Calibri"/>
                <w:b/>
                <w:bCs/>
                <w:color w:val="000000"/>
                <w:sz w:val="24"/>
                <w:szCs w:val="24"/>
                <w:lang w:val="en-US" w:bidi="bo-CN"/>
              </w:rPr>
            </w:pPr>
            <w:r>
              <w:rPr>
                <w:rFonts w:ascii="Times Roman" w:eastAsia="Times New Roman" w:hAnsi="Times Roman" w:cs="Calibri"/>
                <w:b/>
                <w:bCs/>
                <w:color w:val="000000"/>
                <w:sz w:val="24"/>
                <w:szCs w:val="24"/>
                <w:lang w:val="en-US" w:bidi="bo-CN"/>
              </w:rPr>
              <w:t>Location</w:t>
            </w:r>
          </w:p>
        </w:tc>
      </w:tr>
      <w:tr w:rsidR="002F176B" w:rsidRPr="00E942A5" w14:paraId="05DFCD6D" w14:textId="34511EDD" w:rsidTr="002F176B">
        <w:trPr>
          <w:trHeight w:val="154"/>
        </w:trPr>
        <w:tc>
          <w:tcPr>
            <w:tcW w:w="356" w:type="pct"/>
            <w:noWrap/>
            <w:vAlign w:val="center"/>
            <w:hideMark/>
          </w:tcPr>
          <w:p w14:paraId="1E0A2D0F" w14:textId="17327811" w:rsidR="002F176B" w:rsidRPr="00E942A5" w:rsidRDefault="002F176B" w:rsidP="00E942A5">
            <w:pPr>
              <w:jc w:val="center"/>
              <w:rPr>
                <w:rFonts w:ascii="Times Roman" w:eastAsia="Times New Roman" w:hAnsi="Times Roman" w:cs="Calibri"/>
                <w:color w:val="000000"/>
                <w:sz w:val="24"/>
                <w:szCs w:val="24"/>
                <w:lang w:val="en-US" w:bidi="bo-CN"/>
              </w:rPr>
            </w:pPr>
            <w:r>
              <w:rPr>
                <w:rFonts w:ascii="Times Roman" w:eastAsia="Times New Roman" w:hAnsi="Times Roman" w:cs="Calibri"/>
                <w:color w:val="000000"/>
                <w:sz w:val="24"/>
                <w:szCs w:val="24"/>
                <w:lang w:val="en-US" w:bidi="bo-CN"/>
              </w:rPr>
              <w:t>1</w:t>
            </w:r>
          </w:p>
        </w:tc>
        <w:tc>
          <w:tcPr>
            <w:tcW w:w="904" w:type="pct"/>
            <w:noWrap/>
            <w:vAlign w:val="center"/>
            <w:hideMark/>
          </w:tcPr>
          <w:p w14:paraId="076F512C" w14:textId="12DEB88F" w:rsidR="002F176B" w:rsidRPr="00E942A5" w:rsidRDefault="002F176B" w:rsidP="00E942A5">
            <w:pPr>
              <w:jc w:val="center"/>
              <w:rPr>
                <w:rFonts w:ascii="Times Roman" w:eastAsia="Times New Roman" w:hAnsi="Times Roman" w:cs="Calibri"/>
                <w:color w:val="000000"/>
                <w:sz w:val="24"/>
                <w:szCs w:val="24"/>
                <w:lang w:val="en-US" w:bidi="bo-CN"/>
              </w:rPr>
            </w:pPr>
            <w:proofErr w:type="spellStart"/>
            <w:r w:rsidRPr="00E942A5">
              <w:rPr>
                <w:rFonts w:ascii="Times Roman" w:eastAsia="Times New Roman" w:hAnsi="Times Roman" w:cs="Calibri"/>
                <w:color w:val="000000"/>
                <w:sz w:val="24"/>
                <w:szCs w:val="24"/>
                <w:lang w:val="en-US" w:bidi="bo-CN"/>
              </w:rPr>
              <w:t>Hiace</w:t>
            </w:r>
            <w:proofErr w:type="spellEnd"/>
            <w:r w:rsidRPr="00E942A5">
              <w:rPr>
                <w:rFonts w:ascii="Times Roman" w:eastAsia="Times New Roman" w:hAnsi="Times Roman" w:cs="Calibri"/>
                <w:color w:val="000000"/>
                <w:sz w:val="24"/>
                <w:szCs w:val="24"/>
                <w:lang w:val="en-US" w:bidi="bo-CN"/>
              </w:rPr>
              <w:t xml:space="preserve"> Bus</w:t>
            </w:r>
          </w:p>
        </w:tc>
        <w:tc>
          <w:tcPr>
            <w:tcW w:w="1067" w:type="pct"/>
            <w:noWrap/>
            <w:vAlign w:val="center"/>
            <w:hideMark/>
          </w:tcPr>
          <w:p w14:paraId="5489CBB7" w14:textId="77777777" w:rsidR="002F176B" w:rsidRPr="00E942A5" w:rsidRDefault="002F176B" w:rsidP="00E942A5">
            <w:pPr>
              <w:jc w:val="center"/>
              <w:rPr>
                <w:rFonts w:ascii="Times Roman" w:eastAsia="Times New Roman" w:hAnsi="Times Roman" w:cs="Calibri"/>
                <w:color w:val="000000"/>
                <w:sz w:val="24"/>
                <w:szCs w:val="24"/>
                <w:lang w:val="en-US" w:bidi="bo-CN"/>
              </w:rPr>
            </w:pPr>
            <w:r w:rsidRPr="00E942A5">
              <w:rPr>
                <w:rFonts w:ascii="Times Roman" w:eastAsia="Times New Roman" w:hAnsi="Times Roman" w:cs="Calibri"/>
                <w:color w:val="000000"/>
                <w:sz w:val="24"/>
                <w:szCs w:val="24"/>
                <w:lang w:val="en-US" w:bidi="bo-CN"/>
              </w:rPr>
              <w:t>BG-1-A1417</w:t>
            </w:r>
          </w:p>
        </w:tc>
        <w:tc>
          <w:tcPr>
            <w:tcW w:w="688" w:type="pct"/>
            <w:noWrap/>
            <w:vAlign w:val="center"/>
            <w:hideMark/>
          </w:tcPr>
          <w:p w14:paraId="4559174D" w14:textId="77777777" w:rsidR="002F176B" w:rsidRPr="00E942A5" w:rsidRDefault="002F176B" w:rsidP="00E942A5">
            <w:pPr>
              <w:jc w:val="center"/>
              <w:rPr>
                <w:rFonts w:ascii="Times Roman" w:eastAsia="Times New Roman" w:hAnsi="Times Roman" w:cs="Calibri"/>
                <w:color w:val="000000"/>
                <w:sz w:val="24"/>
                <w:szCs w:val="24"/>
                <w:lang w:val="en-US" w:bidi="bo-CN"/>
              </w:rPr>
            </w:pPr>
            <w:r w:rsidRPr="00E942A5">
              <w:rPr>
                <w:rFonts w:ascii="Times Roman" w:eastAsia="Times New Roman" w:hAnsi="Times Roman" w:cs="Calibri"/>
                <w:color w:val="000000"/>
                <w:sz w:val="24"/>
                <w:szCs w:val="24"/>
                <w:lang w:val="en-US" w:bidi="bo-CN"/>
              </w:rPr>
              <w:t>2007</w:t>
            </w:r>
          </w:p>
        </w:tc>
        <w:tc>
          <w:tcPr>
            <w:tcW w:w="1986" w:type="pct"/>
          </w:tcPr>
          <w:p w14:paraId="2719D270" w14:textId="47DE608B" w:rsidR="002F176B" w:rsidRPr="00E942A5" w:rsidRDefault="002F176B" w:rsidP="00E942A5">
            <w:pPr>
              <w:jc w:val="center"/>
              <w:rPr>
                <w:rFonts w:ascii="Times Roman" w:eastAsia="Times New Roman" w:hAnsi="Times Roman" w:cs="Calibri"/>
                <w:color w:val="000000"/>
                <w:sz w:val="24"/>
                <w:szCs w:val="24"/>
                <w:lang w:val="en-US" w:bidi="bo-CN"/>
              </w:rPr>
            </w:pPr>
            <w:r>
              <w:rPr>
                <w:rFonts w:ascii="Times Roman" w:eastAsia="Times New Roman" w:hAnsi="Times Roman" w:cs="Calibri"/>
                <w:color w:val="000000"/>
                <w:sz w:val="24"/>
                <w:szCs w:val="24"/>
                <w:lang w:val="en-US" w:bidi="bo-CN"/>
              </w:rPr>
              <w:t>Corporate Headquarter, Thimphu</w:t>
            </w:r>
          </w:p>
        </w:tc>
      </w:tr>
      <w:tr w:rsidR="002F176B" w:rsidRPr="00E942A5" w14:paraId="7F24CA6B" w14:textId="6116B298" w:rsidTr="002F176B">
        <w:trPr>
          <w:trHeight w:val="315"/>
        </w:trPr>
        <w:tc>
          <w:tcPr>
            <w:tcW w:w="356" w:type="pct"/>
            <w:noWrap/>
            <w:vAlign w:val="center"/>
            <w:hideMark/>
          </w:tcPr>
          <w:p w14:paraId="2C9408AE" w14:textId="35A6634E" w:rsidR="002F176B" w:rsidRPr="00E942A5" w:rsidRDefault="002F176B" w:rsidP="00E942A5">
            <w:pPr>
              <w:jc w:val="center"/>
              <w:rPr>
                <w:rFonts w:ascii="Times Roman" w:eastAsia="Times New Roman" w:hAnsi="Times Roman" w:cs="Calibri"/>
                <w:color w:val="000000"/>
                <w:sz w:val="24"/>
                <w:szCs w:val="24"/>
                <w:lang w:val="en-US" w:bidi="bo-CN"/>
              </w:rPr>
            </w:pPr>
            <w:r>
              <w:rPr>
                <w:rFonts w:ascii="Times Roman" w:eastAsia="Times New Roman" w:hAnsi="Times Roman" w:cs="Calibri"/>
                <w:color w:val="000000"/>
                <w:sz w:val="24"/>
                <w:szCs w:val="24"/>
                <w:lang w:val="en-US" w:bidi="bo-CN"/>
              </w:rPr>
              <w:t>2</w:t>
            </w:r>
          </w:p>
        </w:tc>
        <w:tc>
          <w:tcPr>
            <w:tcW w:w="904" w:type="pct"/>
            <w:noWrap/>
            <w:vAlign w:val="center"/>
            <w:hideMark/>
          </w:tcPr>
          <w:p w14:paraId="461DBC79" w14:textId="055AF203" w:rsidR="002F176B" w:rsidRPr="00E942A5" w:rsidRDefault="002F176B" w:rsidP="00E942A5">
            <w:pPr>
              <w:jc w:val="center"/>
              <w:rPr>
                <w:rFonts w:ascii="Times Roman" w:eastAsia="Times New Roman" w:hAnsi="Times Roman" w:cs="Calibri"/>
                <w:color w:val="000000"/>
                <w:sz w:val="24"/>
                <w:szCs w:val="24"/>
                <w:lang w:val="en-US" w:bidi="bo-CN"/>
              </w:rPr>
            </w:pPr>
            <w:r w:rsidRPr="00E942A5">
              <w:rPr>
                <w:rFonts w:ascii="Times Roman" w:eastAsia="Times New Roman" w:hAnsi="Times Roman" w:cs="Calibri"/>
                <w:color w:val="000000"/>
                <w:sz w:val="24"/>
                <w:szCs w:val="24"/>
                <w:lang w:val="en-US" w:bidi="bo-CN"/>
              </w:rPr>
              <w:t>Tata Hilux</w:t>
            </w:r>
          </w:p>
        </w:tc>
        <w:tc>
          <w:tcPr>
            <w:tcW w:w="1067" w:type="pct"/>
            <w:noWrap/>
            <w:vAlign w:val="center"/>
            <w:hideMark/>
          </w:tcPr>
          <w:p w14:paraId="7DD44FCF" w14:textId="77777777" w:rsidR="002F176B" w:rsidRPr="00E942A5" w:rsidRDefault="002F176B" w:rsidP="00E942A5">
            <w:pPr>
              <w:jc w:val="center"/>
              <w:rPr>
                <w:rFonts w:ascii="Times Roman" w:eastAsia="Times New Roman" w:hAnsi="Times Roman" w:cs="Calibri"/>
                <w:color w:val="000000"/>
                <w:sz w:val="24"/>
                <w:szCs w:val="24"/>
                <w:lang w:val="en-US" w:bidi="bo-CN"/>
              </w:rPr>
            </w:pPr>
            <w:r w:rsidRPr="00E942A5">
              <w:rPr>
                <w:rFonts w:ascii="Times Roman" w:eastAsia="Times New Roman" w:hAnsi="Times Roman" w:cs="Calibri"/>
                <w:color w:val="000000"/>
                <w:sz w:val="24"/>
                <w:szCs w:val="24"/>
                <w:lang w:val="en-US" w:bidi="bo-CN"/>
              </w:rPr>
              <w:t>BG-1-A1431</w:t>
            </w:r>
          </w:p>
        </w:tc>
        <w:tc>
          <w:tcPr>
            <w:tcW w:w="688" w:type="pct"/>
            <w:noWrap/>
            <w:vAlign w:val="center"/>
            <w:hideMark/>
          </w:tcPr>
          <w:p w14:paraId="5506C0F1" w14:textId="77777777" w:rsidR="002F176B" w:rsidRPr="00E942A5" w:rsidRDefault="002F176B" w:rsidP="00E942A5">
            <w:pPr>
              <w:jc w:val="center"/>
              <w:rPr>
                <w:rFonts w:ascii="Times Roman" w:eastAsia="Times New Roman" w:hAnsi="Times Roman" w:cs="Calibri"/>
                <w:color w:val="000000"/>
                <w:sz w:val="24"/>
                <w:szCs w:val="24"/>
                <w:lang w:val="en-US" w:bidi="bo-CN"/>
              </w:rPr>
            </w:pPr>
            <w:r w:rsidRPr="00E942A5">
              <w:rPr>
                <w:rFonts w:ascii="Times Roman" w:eastAsia="Times New Roman" w:hAnsi="Times Roman" w:cs="Calibri"/>
                <w:color w:val="000000"/>
                <w:sz w:val="24"/>
                <w:szCs w:val="24"/>
                <w:lang w:val="en-US" w:bidi="bo-CN"/>
              </w:rPr>
              <w:t>2007</w:t>
            </w:r>
          </w:p>
        </w:tc>
        <w:tc>
          <w:tcPr>
            <w:tcW w:w="1986" w:type="pct"/>
          </w:tcPr>
          <w:p w14:paraId="3ECE4943" w14:textId="3DBB1EFC" w:rsidR="002F176B" w:rsidRPr="00E942A5" w:rsidRDefault="002F176B" w:rsidP="00E942A5">
            <w:pPr>
              <w:jc w:val="center"/>
              <w:rPr>
                <w:rFonts w:ascii="Times Roman" w:eastAsia="Times New Roman" w:hAnsi="Times Roman" w:cs="Calibri"/>
                <w:color w:val="000000"/>
                <w:sz w:val="24"/>
                <w:szCs w:val="24"/>
                <w:lang w:val="en-US" w:bidi="bo-CN"/>
              </w:rPr>
            </w:pPr>
            <w:r>
              <w:rPr>
                <w:rFonts w:ascii="Times Roman" w:eastAsia="Times New Roman" w:hAnsi="Times Roman" w:cs="Calibri"/>
                <w:color w:val="000000"/>
                <w:sz w:val="24"/>
                <w:szCs w:val="24"/>
                <w:lang w:val="en-US" w:bidi="bo-CN"/>
              </w:rPr>
              <w:t>Corporate Headquarter, Thimphu</w:t>
            </w:r>
          </w:p>
        </w:tc>
      </w:tr>
      <w:tr w:rsidR="002F176B" w:rsidRPr="00E942A5" w14:paraId="687B4E8F" w14:textId="0ADD533A" w:rsidTr="002F176B">
        <w:trPr>
          <w:trHeight w:val="315"/>
        </w:trPr>
        <w:tc>
          <w:tcPr>
            <w:tcW w:w="356" w:type="pct"/>
            <w:noWrap/>
            <w:vAlign w:val="center"/>
            <w:hideMark/>
          </w:tcPr>
          <w:p w14:paraId="41766827" w14:textId="694BC301" w:rsidR="002F176B" w:rsidRPr="00E942A5" w:rsidRDefault="002F176B" w:rsidP="00E942A5">
            <w:pPr>
              <w:jc w:val="center"/>
              <w:rPr>
                <w:rFonts w:ascii="Times Roman" w:eastAsia="Times New Roman" w:hAnsi="Times Roman" w:cs="Calibri"/>
                <w:color w:val="000000"/>
                <w:sz w:val="24"/>
                <w:szCs w:val="24"/>
                <w:lang w:val="en-US" w:bidi="bo-CN"/>
              </w:rPr>
            </w:pPr>
            <w:r>
              <w:rPr>
                <w:rFonts w:ascii="Times Roman" w:eastAsia="Times New Roman" w:hAnsi="Times Roman" w:cs="Calibri"/>
                <w:color w:val="000000"/>
                <w:sz w:val="24"/>
                <w:szCs w:val="24"/>
                <w:lang w:val="en-US" w:bidi="bo-CN"/>
              </w:rPr>
              <w:t>3</w:t>
            </w:r>
          </w:p>
        </w:tc>
        <w:tc>
          <w:tcPr>
            <w:tcW w:w="904" w:type="pct"/>
            <w:noWrap/>
            <w:vAlign w:val="center"/>
            <w:hideMark/>
          </w:tcPr>
          <w:p w14:paraId="76866E9D" w14:textId="5405B1FA" w:rsidR="002F176B" w:rsidRPr="00E942A5" w:rsidRDefault="002F176B" w:rsidP="00E942A5">
            <w:pPr>
              <w:jc w:val="center"/>
              <w:rPr>
                <w:rFonts w:ascii="Times Roman" w:eastAsia="Times New Roman" w:hAnsi="Times Roman" w:cs="Calibri"/>
                <w:color w:val="000000"/>
                <w:sz w:val="24"/>
                <w:szCs w:val="24"/>
                <w:lang w:val="en-US" w:bidi="bo-CN"/>
              </w:rPr>
            </w:pPr>
            <w:r w:rsidRPr="00E942A5">
              <w:rPr>
                <w:rFonts w:ascii="Times Roman" w:eastAsia="Times New Roman" w:hAnsi="Times Roman" w:cs="Calibri"/>
                <w:color w:val="000000"/>
                <w:sz w:val="24"/>
                <w:szCs w:val="24"/>
                <w:lang w:val="en-US" w:bidi="bo-CN"/>
              </w:rPr>
              <w:t xml:space="preserve">Esteem </w:t>
            </w:r>
            <w:r>
              <w:rPr>
                <w:rFonts w:ascii="Times Roman" w:eastAsia="Times New Roman" w:hAnsi="Times Roman" w:cs="Calibri"/>
                <w:color w:val="000000"/>
                <w:sz w:val="24"/>
                <w:szCs w:val="24"/>
                <w:lang w:val="en-US" w:bidi="bo-CN"/>
              </w:rPr>
              <w:t>Car</w:t>
            </w:r>
          </w:p>
        </w:tc>
        <w:tc>
          <w:tcPr>
            <w:tcW w:w="1067" w:type="pct"/>
            <w:noWrap/>
            <w:vAlign w:val="center"/>
            <w:hideMark/>
          </w:tcPr>
          <w:p w14:paraId="1E4E840F" w14:textId="77777777" w:rsidR="002F176B" w:rsidRPr="00E942A5" w:rsidRDefault="002F176B" w:rsidP="00E942A5">
            <w:pPr>
              <w:jc w:val="center"/>
              <w:rPr>
                <w:rFonts w:ascii="Times Roman" w:eastAsia="Times New Roman" w:hAnsi="Times Roman" w:cs="Calibri"/>
                <w:color w:val="000000"/>
                <w:sz w:val="24"/>
                <w:szCs w:val="24"/>
                <w:lang w:val="en-US" w:bidi="bo-CN"/>
              </w:rPr>
            </w:pPr>
            <w:r w:rsidRPr="00E942A5">
              <w:rPr>
                <w:rFonts w:ascii="Times Roman" w:eastAsia="Times New Roman" w:hAnsi="Times Roman" w:cs="Calibri"/>
                <w:color w:val="000000"/>
                <w:sz w:val="24"/>
                <w:szCs w:val="24"/>
                <w:lang w:val="en-US" w:bidi="bo-CN"/>
              </w:rPr>
              <w:t>BG-1-A1332</w:t>
            </w:r>
          </w:p>
        </w:tc>
        <w:tc>
          <w:tcPr>
            <w:tcW w:w="688" w:type="pct"/>
            <w:noWrap/>
            <w:vAlign w:val="center"/>
            <w:hideMark/>
          </w:tcPr>
          <w:p w14:paraId="452CF337" w14:textId="77777777" w:rsidR="002F176B" w:rsidRPr="00E942A5" w:rsidRDefault="002F176B" w:rsidP="00E942A5">
            <w:pPr>
              <w:jc w:val="center"/>
              <w:rPr>
                <w:rFonts w:ascii="Times Roman" w:eastAsia="Times New Roman" w:hAnsi="Times Roman" w:cs="Calibri"/>
                <w:color w:val="000000"/>
                <w:sz w:val="24"/>
                <w:szCs w:val="24"/>
                <w:lang w:val="en-US" w:bidi="bo-CN"/>
              </w:rPr>
            </w:pPr>
            <w:r w:rsidRPr="00E942A5">
              <w:rPr>
                <w:rFonts w:ascii="Times Roman" w:eastAsia="Times New Roman" w:hAnsi="Times Roman" w:cs="Calibri"/>
                <w:color w:val="000000"/>
                <w:sz w:val="24"/>
                <w:szCs w:val="24"/>
                <w:lang w:val="en-US" w:bidi="bo-CN"/>
              </w:rPr>
              <w:t>2006</w:t>
            </w:r>
          </w:p>
        </w:tc>
        <w:tc>
          <w:tcPr>
            <w:tcW w:w="1986" w:type="pct"/>
          </w:tcPr>
          <w:p w14:paraId="67CEA146" w14:textId="7F3C1A5E" w:rsidR="002F176B" w:rsidRPr="00E942A5" w:rsidRDefault="002F176B" w:rsidP="00E942A5">
            <w:pPr>
              <w:jc w:val="center"/>
              <w:rPr>
                <w:rFonts w:ascii="Times Roman" w:eastAsia="Times New Roman" w:hAnsi="Times Roman" w:cs="Calibri"/>
                <w:color w:val="000000"/>
                <w:sz w:val="24"/>
                <w:szCs w:val="24"/>
                <w:lang w:val="en-US" w:bidi="bo-CN"/>
              </w:rPr>
            </w:pPr>
            <w:r>
              <w:rPr>
                <w:rFonts w:ascii="Times Roman" w:eastAsia="Times New Roman" w:hAnsi="Times Roman" w:cs="Calibri"/>
                <w:color w:val="000000"/>
                <w:sz w:val="24"/>
                <w:szCs w:val="24"/>
                <w:lang w:val="en-US" w:bidi="bo-CN"/>
              </w:rPr>
              <w:t>Corporate Headquarter, Thimphu</w:t>
            </w:r>
          </w:p>
        </w:tc>
      </w:tr>
      <w:tr w:rsidR="002F176B" w:rsidRPr="00E942A5" w14:paraId="17423EE0" w14:textId="7D0DE606" w:rsidTr="002F176B">
        <w:trPr>
          <w:trHeight w:val="315"/>
        </w:trPr>
        <w:tc>
          <w:tcPr>
            <w:tcW w:w="356" w:type="pct"/>
            <w:noWrap/>
            <w:vAlign w:val="center"/>
            <w:hideMark/>
          </w:tcPr>
          <w:p w14:paraId="5D81AC06" w14:textId="76B0A701" w:rsidR="002F176B" w:rsidRPr="00E942A5" w:rsidRDefault="002F176B" w:rsidP="00E942A5">
            <w:pPr>
              <w:jc w:val="center"/>
              <w:rPr>
                <w:rFonts w:ascii="Times Roman" w:eastAsia="Times New Roman" w:hAnsi="Times Roman" w:cs="Calibri"/>
                <w:color w:val="000000"/>
                <w:sz w:val="24"/>
                <w:szCs w:val="24"/>
                <w:lang w:val="en-US" w:bidi="bo-CN"/>
              </w:rPr>
            </w:pPr>
            <w:r>
              <w:rPr>
                <w:rFonts w:ascii="Times Roman" w:eastAsia="Times New Roman" w:hAnsi="Times Roman" w:cs="Calibri"/>
                <w:color w:val="000000"/>
                <w:sz w:val="24"/>
                <w:szCs w:val="24"/>
                <w:lang w:val="en-US" w:bidi="bo-CN"/>
              </w:rPr>
              <w:t>4</w:t>
            </w:r>
          </w:p>
        </w:tc>
        <w:tc>
          <w:tcPr>
            <w:tcW w:w="904" w:type="pct"/>
            <w:noWrap/>
            <w:vAlign w:val="center"/>
            <w:hideMark/>
          </w:tcPr>
          <w:p w14:paraId="52B1477B" w14:textId="77777777" w:rsidR="002F176B" w:rsidRPr="00E942A5" w:rsidRDefault="002F176B" w:rsidP="00E942A5">
            <w:pPr>
              <w:jc w:val="center"/>
              <w:rPr>
                <w:rFonts w:ascii="Times Roman" w:eastAsia="Times New Roman" w:hAnsi="Times Roman" w:cs="Calibri"/>
                <w:color w:val="000000"/>
                <w:sz w:val="24"/>
                <w:szCs w:val="24"/>
                <w:lang w:val="en-US" w:bidi="bo-CN"/>
              </w:rPr>
            </w:pPr>
            <w:r w:rsidRPr="00E942A5">
              <w:rPr>
                <w:rFonts w:ascii="Times Roman" w:eastAsia="Times New Roman" w:hAnsi="Times Roman" w:cs="Calibri"/>
                <w:color w:val="000000"/>
                <w:sz w:val="24"/>
                <w:szCs w:val="24"/>
                <w:lang w:val="en-US" w:bidi="bo-CN"/>
              </w:rPr>
              <w:t>Eicher DCM</w:t>
            </w:r>
          </w:p>
        </w:tc>
        <w:tc>
          <w:tcPr>
            <w:tcW w:w="1067" w:type="pct"/>
            <w:noWrap/>
            <w:vAlign w:val="center"/>
            <w:hideMark/>
          </w:tcPr>
          <w:p w14:paraId="761029B3" w14:textId="77777777" w:rsidR="002F176B" w:rsidRPr="00E942A5" w:rsidRDefault="002F176B" w:rsidP="00E942A5">
            <w:pPr>
              <w:jc w:val="center"/>
              <w:rPr>
                <w:rFonts w:ascii="Times Roman" w:eastAsia="Times New Roman" w:hAnsi="Times Roman" w:cs="Calibri"/>
                <w:color w:val="000000"/>
                <w:sz w:val="24"/>
                <w:szCs w:val="24"/>
                <w:lang w:val="en-US" w:bidi="bo-CN"/>
              </w:rPr>
            </w:pPr>
            <w:r w:rsidRPr="00E942A5">
              <w:rPr>
                <w:rFonts w:ascii="Times Roman" w:eastAsia="Times New Roman" w:hAnsi="Times Roman" w:cs="Calibri"/>
                <w:color w:val="000000"/>
                <w:sz w:val="24"/>
                <w:szCs w:val="24"/>
                <w:lang w:val="en-US" w:bidi="bo-CN"/>
              </w:rPr>
              <w:t>BG-1-A0639</w:t>
            </w:r>
          </w:p>
        </w:tc>
        <w:tc>
          <w:tcPr>
            <w:tcW w:w="688" w:type="pct"/>
            <w:noWrap/>
            <w:vAlign w:val="center"/>
            <w:hideMark/>
          </w:tcPr>
          <w:p w14:paraId="651CA712" w14:textId="77777777" w:rsidR="002F176B" w:rsidRPr="00E942A5" w:rsidRDefault="002F176B" w:rsidP="00E942A5">
            <w:pPr>
              <w:jc w:val="center"/>
              <w:rPr>
                <w:rFonts w:ascii="Times Roman" w:eastAsia="Times New Roman" w:hAnsi="Times Roman" w:cs="Calibri"/>
                <w:color w:val="000000"/>
                <w:sz w:val="24"/>
                <w:szCs w:val="24"/>
                <w:lang w:val="en-US" w:bidi="bo-CN"/>
              </w:rPr>
            </w:pPr>
            <w:r w:rsidRPr="00E942A5">
              <w:rPr>
                <w:rFonts w:ascii="Times Roman" w:eastAsia="Times New Roman" w:hAnsi="Times Roman" w:cs="Calibri"/>
                <w:color w:val="000000"/>
                <w:sz w:val="24"/>
                <w:szCs w:val="24"/>
                <w:lang w:val="en-US" w:bidi="bo-CN"/>
              </w:rPr>
              <w:t>2010</w:t>
            </w:r>
          </w:p>
        </w:tc>
        <w:tc>
          <w:tcPr>
            <w:tcW w:w="1986" w:type="pct"/>
          </w:tcPr>
          <w:p w14:paraId="193E6E17" w14:textId="21647B61" w:rsidR="002F176B" w:rsidRPr="00E942A5" w:rsidRDefault="002F176B" w:rsidP="00E942A5">
            <w:pPr>
              <w:jc w:val="center"/>
              <w:rPr>
                <w:rFonts w:ascii="Times Roman" w:eastAsia="Times New Roman" w:hAnsi="Times Roman" w:cs="Calibri"/>
                <w:color w:val="000000"/>
                <w:sz w:val="24"/>
                <w:szCs w:val="24"/>
                <w:lang w:val="en-US" w:bidi="bo-CN"/>
              </w:rPr>
            </w:pPr>
            <w:r>
              <w:rPr>
                <w:rFonts w:ascii="Times Roman" w:eastAsia="Times New Roman" w:hAnsi="Times Roman" w:cs="Calibri"/>
                <w:color w:val="000000"/>
                <w:sz w:val="24"/>
                <w:szCs w:val="24"/>
                <w:lang w:val="en-US" w:bidi="bo-CN"/>
              </w:rPr>
              <w:t>Corporate Headquarter, Thimphu</w:t>
            </w:r>
          </w:p>
        </w:tc>
      </w:tr>
      <w:tr w:rsidR="002F176B" w:rsidRPr="00E942A5" w14:paraId="5D3D3EC5" w14:textId="06AB2665" w:rsidTr="002F176B">
        <w:trPr>
          <w:trHeight w:val="280"/>
        </w:trPr>
        <w:tc>
          <w:tcPr>
            <w:tcW w:w="356" w:type="pct"/>
            <w:noWrap/>
            <w:vAlign w:val="center"/>
            <w:hideMark/>
          </w:tcPr>
          <w:p w14:paraId="4DB5A142" w14:textId="577EF7A4" w:rsidR="002F176B" w:rsidRPr="00E942A5" w:rsidRDefault="00374265" w:rsidP="002F176B">
            <w:pPr>
              <w:rPr>
                <w:rFonts w:ascii="Times Roman" w:eastAsia="Times New Roman" w:hAnsi="Times Roman" w:cs="Calibri"/>
                <w:color w:val="000000"/>
                <w:sz w:val="24"/>
                <w:szCs w:val="24"/>
                <w:lang w:val="en-US" w:bidi="bo-CN"/>
              </w:rPr>
            </w:pPr>
            <w:r>
              <w:rPr>
                <w:rFonts w:ascii="Times Roman" w:eastAsia="Times New Roman" w:hAnsi="Times Roman" w:cs="Calibri"/>
                <w:color w:val="000000"/>
                <w:sz w:val="24"/>
                <w:szCs w:val="24"/>
                <w:lang w:val="en-US" w:bidi="bo-CN"/>
              </w:rPr>
              <w:t xml:space="preserve">   </w:t>
            </w:r>
            <w:r w:rsidR="002F176B">
              <w:rPr>
                <w:rFonts w:ascii="Times Roman" w:eastAsia="Times New Roman" w:hAnsi="Times Roman" w:cs="Calibri"/>
                <w:color w:val="000000"/>
                <w:sz w:val="24"/>
                <w:szCs w:val="24"/>
                <w:lang w:val="en-US" w:bidi="bo-CN"/>
              </w:rPr>
              <w:t>5</w:t>
            </w:r>
          </w:p>
        </w:tc>
        <w:tc>
          <w:tcPr>
            <w:tcW w:w="904" w:type="pct"/>
            <w:noWrap/>
            <w:vAlign w:val="center"/>
            <w:hideMark/>
          </w:tcPr>
          <w:p w14:paraId="4BF8429C" w14:textId="214C9AE3" w:rsidR="002F176B" w:rsidRPr="00E942A5" w:rsidRDefault="002F176B" w:rsidP="00BA51DC">
            <w:pPr>
              <w:jc w:val="center"/>
              <w:rPr>
                <w:rFonts w:ascii="Times Roman" w:eastAsia="Times New Roman" w:hAnsi="Times Roman" w:cs="Calibri"/>
                <w:color w:val="000000"/>
                <w:sz w:val="24"/>
                <w:szCs w:val="24"/>
                <w:lang w:val="en-US" w:bidi="bo-CN"/>
              </w:rPr>
            </w:pPr>
            <w:r w:rsidRPr="00E942A5">
              <w:rPr>
                <w:rFonts w:ascii="Times Roman" w:eastAsia="Times New Roman" w:hAnsi="Times Roman" w:cs="Calibri"/>
                <w:color w:val="000000"/>
                <w:sz w:val="24"/>
                <w:szCs w:val="24"/>
                <w:lang w:val="en-US" w:bidi="bo-CN"/>
              </w:rPr>
              <w:t>Bolero DC</w:t>
            </w:r>
          </w:p>
        </w:tc>
        <w:tc>
          <w:tcPr>
            <w:tcW w:w="1067" w:type="pct"/>
            <w:noWrap/>
            <w:vAlign w:val="center"/>
            <w:hideMark/>
          </w:tcPr>
          <w:p w14:paraId="0E202827" w14:textId="77777777" w:rsidR="002F176B" w:rsidRPr="00E942A5" w:rsidRDefault="002F176B" w:rsidP="00BA51DC">
            <w:pPr>
              <w:jc w:val="center"/>
              <w:rPr>
                <w:rFonts w:ascii="Times Roman" w:eastAsia="Times New Roman" w:hAnsi="Times Roman" w:cs="Calibri"/>
                <w:color w:val="000000"/>
                <w:sz w:val="24"/>
                <w:szCs w:val="24"/>
                <w:lang w:val="en-US" w:bidi="bo-CN"/>
              </w:rPr>
            </w:pPr>
            <w:r w:rsidRPr="00E942A5">
              <w:rPr>
                <w:rFonts w:ascii="Times Roman" w:eastAsia="Times New Roman" w:hAnsi="Times Roman" w:cs="Calibri"/>
                <w:color w:val="000000"/>
                <w:sz w:val="24"/>
                <w:szCs w:val="24"/>
                <w:lang w:val="en-US" w:bidi="bo-CN"/>
              </w:rPr>
              <w:t>BG-3-A0207</w:t>
            </w:r>
          </w:p>
        </w:tc>
        <w:tc>
          <w:tcPr>
            <w:tcW w:w="688" w:type="pct"/>
            <w:vAlign w:val="center"/>
            <w:hideMark/>
          </w:tcPr>
          <w:p w14:paraId="02B10C9B" w14:textId="77777777" w:rsidR="002F176B" w:rsidRPr="00E942A5" w:rsidRDefault="002F176B" w:rsidP="00BA51DC">
            <w:pPr>
              <w:jc w:val="center"/>
              <w:rPr>
                <w:rFonts w:ascii="Times Roman" w:eastAsia="Times New Roman" w:hAnsi="Times Roman" w:cs="Calibri"/>
                <w:color w:val="000000"/>
                <w:sz w:val="24"/>
                <w:szCs w:val="24"/>
                <w:lang w:val="en-US" w:bidi="bo-CN"/>
              </w:rPr>
            </w:pPr>
            <w:r w:rsidRPr="00E942A5">
              <w:rPr>
                <w:rFonts w:ascii="Times Roman" w:eastAsia="Times New Roman" w:hAnsi="Times Roman" w:cs="Calibri"/>
                <w:color w:val="000000"/>
                <w:sz w:val="24"/>
                <w:szCs w:val="24"/>
                <w:lang w:val="en-US" w:bidi="bo-CN"/>
              </w:rPr>
              <w:t>2011</w:t>
            </w:r>
          </w:p>
        </w:tc>
        <w:tc>
          <w:tcPr>
            <w:tcW w:w="1986" w:type="pct"/>
          </w:tcPr>
          <w:p w14:paraId="6EECA4FD" w14:textId="170203B1" w:rsidR="002F176B" w:rsidRPr="00E942A5" w:rsidRDefault="002F176B" w:rsidP="00BA51DC">
            <w:pPr>
              <w:jc w:val="center"/>
              <w:rPr>
                <w:rFonts w:ascii="Times Roman" w:eastAsia="Times New Roman" w:hAnsi="Times Roman" w:cs="Calibri"/>
                <w:color w:val="000000"/>
                <w:sz w:val="24"/>
                <w:szCs w:val="24"/>
                <w:lang w:val="en-US" w:bidi="bo-CN"/>
              </w:rPr>
            </w:pPr>
            <w:r w:rsidRPr="00D53749">
              <w:rPr>
                <w:rFonts w:ascii="Times Roman" w:eastAsia="Times New Roman" w:hAnsi="Times Roman" w:cs="Calibri"/>
                <w:color w:val="000000"/>
                <w:sz w:val="24"/>
                <w:szCs w:val="24"/>
                <w:lang w:val="en-US" w:bidi="bo-CN"/>
              </w:rPr>
              <w:t xml:space="preserve">Regional Office, </w:t>
            </w:r>
            <w:proofErr w:type="spellStart"/>
            <w:r w:rsidRPr="00D53749">
              <w:rPr>
                <w:rFonts w:ascii="Times Roman" w:eastAsia="Times New Roman" w:hAnsi="Times Roman" w:cs="Calibri"/>
                <w:color w:val="000000"/>
                <w:sz w:val="24"/>
                <w:szCs w:val="24"/>
                <w:lang w:val="en-US" w:bidi="bo-CN"/>
              </w:rPr>
              <w:t>Phuntsholing</w:t>
            </w:r>
            <w:proofErr w:type="spellEnd"/>
          </w:p>
        </w:tc>
      </w:tr>
    </w:tbl>
    <w:p w14:paraId="33F8CA95" w14:textId="77777777" w:rsidR="00F7728B" w:rsidRPr="00F7728B" w:rsidRDefault="00F7728B" w:rsidP="00D0674B">
      <w:pPr>
        <w:jc w:val="both"/>
        <w:rPr>
          <w:rFonts w:ascii="Times New Roman" w:eastAsia="Times New Roman" w:hAnsi="Times New Roman" w:cs="Times New Roman"/>
          <w:b/>
          <w:sz w:val="24"/>
          <w:szCs w:val="24"/>
        </w:rPr>
      </w:pPr>
    </w:p>
    <w:p w14:paraId="34972C1D" w14:textId="77777777" w:rsidR="00D0674B" w:rsidRDefault="00D0674B" w:rsidP="00D0674B">
      <w:pPr>
        <w:rPr>
          <w:rFonts w:ascii="Times New Roman" w:eastAsia="Times New Roman" w:hAnsi="Times New Roman" w:cs="Times New Roman"/>
          <w:sz w:val="24"/>
          <w:szCs w:val="24"/>
        </w:rPr>
      </w:pPr>
    </w:p>
    <w:p w14:paraId="5FF89763" w14:textId="00996C6E" w:rsidR="00D0674B" w:rsidRPr="00D0674B" w:rsidRDefault="00D0674B" w:rsidP="00D0674B">
      <w:pPr>
        <w:rPr>
          <w:b/>
          <w:u w:val="single"/>
        </w:rPr>
      </w:pPr>
    </w:p>
    <w:sectPr w:rsidR="00D0674B" w:rsidRPr="00D0674B" w:rsidSect="0098570B">
      <w:pgSz w:w="11906" w:h="16838"/>
      <w:pgMar w:top="127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Times Roman">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E1BA4"/>
    <w:multiLevelType w:val="hybridMultilevel"/>
    <w:tmpl w:val="31C230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5D33C2E"/>
    <w:multiLevelType w:val="hybridMultilevel"/>
    <w:tmpl w:val="359C3198"/>
    <w:lvl w:ilvl="0" w:tplc="E1AC4528">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F856975"/>
    <w:multiLevelType w:val="hybridMultilevel"/>
    <w:tmpl w:val="4EFA5036"/>
    <w:lvl w:ilvl="0" w:tplc="D9760D3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622D2162"/>
    <w:multiLevelType w:val="hybridMultilevel"/>
    <w:tmpl w:val="84808D3E"/>
    <w:lvl w:ilvl="0" w:tplc="8A7899F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7491254E"/>
    <w:multiLevelType w:val="hybridMultilevel"/>
    <w:tmpl w:val="62A4C5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D1A2E29"/>
    <w:multiLevelType w:val="hybridMultilevel"/>
    <w:tmpl w:val="3288F9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F5A6315"/>
    <w:multiLevelType w:val="hybridMultilevel"/>
    <w:tmpl w:val="7E1EEA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2"/>
  </w:num>
  <w:num w:numId="5">
    <w:abstractNumId w:val="6"/>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0BF4"/>
    <w:rsid w:val="002C337D"/>
    <w:rsid w:val="002F176B"/>
    <w:rsid w:val="00374265"/>
    <w:rsid w:val="003B140B"/>
    <w:rsid w:val="006029DE"/>
    <w:rsid w:val="006525AB"/>
    <w:rsid w:val="00696D35"/>
    <w:rsid w:val="006E396B"/>
    <w:rsid w:val="00900BF4"/>
    <w:rsid w:val="0098570B"/>
    <w:rsid w:val="00BA51DC"/>
    <w:rsid w:val="00CF0CAD"/>
    <w:rsid w:val="00CF1750"/>
    <w:rsid w:val="00D0674B"/>
    <w:rsid w:val="00DE5D3C"/>
    <w:rsid w:val="00E942A5"/>
    <w:rsid w:val="00F54EED"/>
    <w:rsid w:val="00F7728B"/>
  </w:rsids>
  <m:mathPr>
    <m:mathFont m:val="Cambria Math"/>
    <m:brkBin m:val="before"/>
    <m:brkBinSub m:val="--"/>
    <m:smallFrac m:val="0"/>
    <m:dispDef/>
    <m:lMargin m:val="0"/>
    <m:rMargin m:val="0"/>
    <m:defJc m:val="centerGroup"/>
    <m:wrapIndent m:val="1440"/>
    <m:intLim m:val="subSup"/>
    <m:naryLim m:val="undOvr"/>
  </m:mathPr>
  <w:themeFontLang w:val="en-GB" w:bidi="bo-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621A8"/>
  <w15:chartTrackingRefBased/>
  <w15:docId w15:val="{0DB50C14-22AF-4D9E-A387-99C62519A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00B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B140B"/>
    <w:pPr>
      <w:ind w:left="720"/>
      <w:contextualSpacing/>
    </w:pPr>
  </w:style>
  <w:style w:type="table" w:styleId="TableGridLight">
    <w:name w:val="Grid Table Light"/>
    <w:basedOn w:val="TableNormal"/>
    <w:uiPriority w:val="40"/>
    <w:rsid w:val="00F7728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Emphasis">
    <w:name w:val="Emphasis"/>
    <w:basedOn w:val="DefaultParagraphFont"/>
    <w:uiPriority w:val="20"/>
    <w:qFormat/>
    <w:rsid w:val="00E942A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652991">
      <w:bodyDiv w:val="1"/>
      <w:marLeft w:val="0"/>
      <w:marRight w:val="0"/>
      <w:marTop w:val="0"/>
      <w:marBottom w:val="0"/>
      <w:divBdr>
        <w:top w:val="none" w:sz="0" w:space="0" w:color="auto"/>
        <w:left w:val="none" w:sz="0" w:space="0" w:color="auto"/>
        <w:bottom w:val="none" w:sz="0" w:space="0" w:color="auto"/>
        <w:right w:val="none" w:sz="0" w:space="0" w:color="auto"/>
      </w:divBdr>
    </w:div>
    <w:div w:id="526065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356</Words>
  <Characters>2030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Nimdha Thapa</dc:creator>
  <cp:keywords/>
  <dc:description/>
  <cp:lastModifiedBy>ugyen</cp:lastModifiedBy>
  <cp:revision>4</cp:revision>
  <cp:lastPrinted>2021-03-26T08:50:00Z</cp:lastPrinted>
  <dcterms:created xsi:type="dcterms:W3CDTF">2021-05-24T10:45:00Z</dcterms:created>
  <dcterms:modified xsi:type="dcterms:W3CDTF">2021-05-24T10:49:00Z</dcterms:modified>
</cp:coreProperties>
</file>